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4D" w:rsidRPr="002F63BA" w:rsidRDefault="00615C4D" w:rsidP="00C76ABB">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B41E2">
        <w:rPr>
          <w:rFonts w:ascii="Palatino Linotype" w:hAnsi="Palatino Linotype" w:cs="Arial"/>
          <w:b/>
        </w:rPr>
        <w:t>TRIGÉSIMA QUINTA</w:t>
      </w:r>
      <w:r>
        <w:rPr>
          <w:rFonts w:ascii="Palatino Linotype" w:hAnsi="Palatino Linotype" w:cs="Arial"/>
          <w:b/>
        </w:rPr>
        <w:t xml:space="preserve"> SESIÓN</w:t>
      </w:r>
      <w:r w:rsidRPr="0007653D">
        <w:rPr>
          <w:rFonts w:ascii="Palatino Linotype" w:hAnsi="Palatino Linotype" w:cs="Arial"/>
          <w:b/>
        </w:rPr>
        <w:t xml:space="preserve"> ORDINARIA DE</w:t>
      </w:r>
      <w:r>
        <w:rPr>
          <w:rFonts w:ascii="Palatino Linotype" w:hAnsi="Palatino Linotype" w:cs="Arial"/>
          <w:b/>
        </w:rPr>
        <w:t>L</w:t>
      </w:r>
      <w:r w:rsidRPr="0007653D">
        <w:rPr>
          <w:rFonts w:ascii="Palatino Linotype" w:hAnsi="Palatino Linotype" w:cs="Arial"/>
          <w:b/>
        </w:rPr>
        <w:t xml:space="preserve"> </w:t>
      </w:r>
      <w:r w:rsidR="00BB41E2">
        <w:rPr>
          <w:rFonts w:ascii="Palatino Linotype" w:hAnsi="Palatino Linotype" w:cs="Arial"/>
          <w:b/>
        </w:rPr>
        <w:t>VEINTISÉIS DE SEPTIEMBRE</w:t>
      </w:r>
      <w:r w:rsidR="00671B10">
        <w:rPr>
          <w:rFonts w:ascii="Palatino Linotype" w:hAnsi="Palatino Linotype" w:cs="Arial"/>
          <w:b/>
        </w:rPr>
        <w:t xml:space="preserve"> DE DOS MIL DIECIOCHO,</w:t>
      </w:r>
      <w:r w:rsidR="00BB41E2">
        <w:rPr>
          <w:rFonts w:ascii="Palatino Linotype" w:hAnsi="Palatino Linotype" w:cs="Arial"/>
          <w:b/>
        </w:rPr>
        <w:t xml:space="preserve"> EN EL RECURSO DE REVISIÓN 02870</w:t>
      </w:r>
      <w:r w:rsidRPr="0007653D">
        <w:rPr>
          <w:rFonts w:ascii="Palatino Linotype" w:hAnsi="Palatino Linotype" w:cs="Arial"/>
          <w:b/>
        </w:rPr>
        <w:t>/INFOEM/IP/RR/201</w:t>
      </w:r>
      <w:r w:rsidR="00671B10">
        <w:rPr>
          <w:rFonts w:ascii="Palatino Linotype" w:hAnsi="Palatino Linotype" w:cs="Arial"/>
          <w:b/>
        </w:rPr>
        <w:t>8</w:t>
      </w:r>
      <w:r w:rsidRPr="00E42755">
        <w:rPr>
          <w:rFonts w:ascii="Palatino Linotype" w:eastAsia="Calibri" w:hAnsi="Palatino Linotype" w:cs="Arial"/>
          <w:b/>
          <w:color w:val="000000"/>
        </w:rPr>
        <w:t>.</w:t>
      </w:r>
    </w:p>
    <w:p w:rsidR="00615C4D" w:rsidRPr="00E42755" w:rsidRDefault="00615C4D" w:rsidP="00C76ABB">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BB41E2">
        <w:rPr>
          <w:rFonts w:ascii="Palatino Linotype" w:eastAsia="Calibri" w:hAnsi="Palatino Linotype" w:cs="Arial"/>
          <w:b/>
          <w:color w:val="000000"/>
        </w:rPr>
        <w:t>2870</w:t>
      </w:r>
      <w:r w:rsidRPr="00E42755">
        <w:rPr>
          <w:rFonts w:ascii="Palatino Linotype" w:eastAsia="Calibri" w:hAnsi="Palatino Linotype" w:cs="Arial"/>
          <w:b/>
          <w:color w:val="000000"/>
        </w:rPr>
        <w:t>/INFOEM/IP/RR/201</w:t>
      </w:r>
      <w:r w:rsidR="00671B10">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sidR="00C76ABB">
        <w:rPr>
          <w:rFonts w:ascii="Palatino Linotype" w:hAnsi="Palatino Linotype" w:cs="Arial"/>
        </w:rPr>
        <w:t>la</w:t>
      </w:r>
      <w:r w:rsidRPr="00E42755">
        <w:rPr>
          <w:rFonts w:ascii="Palatino Linotype" w:hAnsi="Palatino Linotype" w:cs="Arial"/>
        </w:rPr>
        <w:t xml:space="preserve"> Comisionad</w:t>
      </w:r>
      <w:r w:rsidR="00C76ABB">
        <w:rPr>
          <w:rFonts w:ascii="Palatino Linotype" w:hAnsi="Palatino Linotype" w:cs="Arial"/>
        </w:rPr>
        <w:t>a Presidenta</w:t>
      </w:r>
      <w:r>
        <w:rPr>
          <w:rFonts w:ascii="Palatino Linotype" w:hAnsi="Palatino Linotype" w:cs="Arial"/>
        </w:rPr>
        <w:t xml:space="preserve"> </w:t>
      </w:r>
      <w:r w:rsidR="00C76ABB">
        <w:rPr>
          <w:rFonts w:ascii="Palatino Linotype" w:hAnsi="Palatino Linotype" w:cs="Arial"/>
          <w:b/>
        </w:rPr>
        <w:t>ZULEMA MARTÍNEZ SÁNCHEZ</w:t>
      </w:r>
      <w:r w:rsidRPr="0007653D">
        <w:rPr>
          <w:rFonts w:ascii="Palatino Linotype" w:hAnsi="Palatino Linotype" w:cs="Arial"/>
        </w:rPr>
        <w:t xml:space="preserve">, </w:t>
      </w:r>
      <w:r w:rsidR="009A2A47">
        <w:rPr>
          <w:rFonts w:ascii="Palatino Linotype" w:hAnsi="Palatino Linotype" w:cs="Arial"/>
        </w:rPr>
        <w:t>que es del tenor siguiente.</w:t>
      </w:r>
    </w:p>
    <w:p w:rsidR="00615C4D" w:rsidRPr="00D93A88" w:rsidRDefault="00615C4D" w:rsidP="00C76ABB">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w:t>
      </w:r>
      <w:r>
        <w:rPr>
          <w:rFonts w:ascii="Palatino Linotype" w:hAnsi="Palatino Linotype"/>
        </w:rPr>
        <w:t xml:space="preserve">realizar </w:t>
      </w:r>
      <w:r w:rsidRPr="00D93A88">
        <w:rPr>
          <w:rFonts w:ascii="Palatino Linotype" w:hAnsi="Palatino Linotype"/>
        </w:rPr>
        <w:t xml:space="preserve">algunas </w:t>
      </w:r>
      <w:r>
        <w:rPr>
          <w:rFonts w:ascii="Palatino Linotype" w:hAnsi="Palatino Linotype"/>
        </w:rPr>
        <w:t>precisiones</w:t>
      </w:r>
      <w:r w:rsidRPr="00D93A88">
        <w:rPr>
          <w:rFonts w:ascii="Palatino Linotype" w:hAnsi="Palatino Linotype"/>
        </w:rPr>
        <w:t xml:space="preserve"> de hecho y de derecho.</w:t>
      </w:r>
    </w:p>
    <w:p w:rsidR="00615C4D" w:rsidRDefault="00615C4D" w:rsidP="00C76ABB">
      <w:pPr>
        <w:spacing w:before="100" w:beforeAutospacing="1" w:after="100" w:afterAutospacing="1" w:line="360" w:lineRule="auto"/>
        <w:jc w:val="both"/>
        <w:rPr>
          <w:rFonts w:ascii="Palatino Linotype" w:hAnsi="Palatino Linotype"/>
        </w:rPr>
      </w:pPr>
      <w:r w:rsidRPr="0000235C">
        <w:rPr>
          <w:rFonts w:ascii="Palatino Linotype" w:hAnsi="Palatino Linotype"/>
        </w:rPr>
        <w:t xml:space="preserve">Al respecto, tal y como quedó debidamente asentado en la resolución materia del presente voto, </w:t>
      </w:r>
      <w:r w:rsidR="00671B10">
        <w:rPr>
          <w:rFonts w:ascii="Palatino Linotype" w:hAnsi="Palatino Linotype"/>
        </w:rPr>
        <w:t>el</w:t>
      </w:r>
      <w:r w:rsidRPr="0000235C">
        <w:rPr>
          <w:rFonts w:ascii="Palatino Linotype" w:hAnsi="Palatino Linotype"/>
        </w:rPr>
        <w:t xml:space="preserve"> particular requirió del</w:t>
      </w:r>
      <w:r w:rsidR="00DB04A6">
        <w:rPr>
          <w:rFonts w:ascii="Palatino Linotype" w:hAnsi="Palatino Linotype"/>
        </w:rPr>
        <w:t xml:space="preserve"> </w:t>
      </w:r>
      <w:r w:rsidR="00BB41E2">
        <w:rPr>
          <w:rFonts w:ascii="Palatino Linotype" w:hAnsi="Palatino Linotype" w:cs="Arial"/>
          <w:b/>
        </w:rPr>
        <w:t>Secretaría de Turismo</w:t>
      </w:r>
      <w:r w:rsidR="009C423F">
        <w:rPr>
          <w:rFonts w:ascii="Palatino Linotype" w:hAnsi="Palatino Linotype"/>
        </w:rPr>
        <w:t>,</w:t>
      </w:r>
      <w:r w:rsidR="00DB04A6">
        <w:rPr>
          <w:rFonts w:ascii="Palatino Linotype" w:hAnsi="Palatino Linotype"/>
        </w:rPr>
        <w:t xml:space="preserve"> en lo subsecuente </w:t>
      </w:r>
      <w:r w:rsidR="00DB04A6" w:rsidRPr="00DB04A6">
        <w:rPr>
          <w:rFonts w:ascii="Palatino Linotype" w:hAnsi="Palatino Linotype"/>
          <w:b/>
        </w:rPr>
        <w:t>EL</w:t>
      </w:r>
      <w:r w:rsidRPr="0000235C">
        <w:rPr>
          <w:rFonts w:ascii="Palatino Linotype" w:hAnsi="Palatino Linotype"/>
        </w:rPr>
        <w:t xml:space="preserve"> </w:t>
      </w:r>
      <w:r w:rsidRPr="00130433">
        <w:rPr>
          <w:rFonts w:ascii="Palatino Linotype" w:hAnsi="Palatino Linotype"/>
          <w:b/>
        </w:rPr>
        <w:t>SUJETO OBLIGADO</w:t>
      </w:r>
      <w:r w:rsidR="00394598">
        <w:rPr>
          <w:rFonts w:ascii="Palatino Linotype" w:hAnsi="Palatino Linotype"/>
          <w:b/>
        </w:rPr>
        <w:t>,</w:t>
      </w:r>
      <w:r w:rsidRPr="0000235C">
        <w:rPr>
          <w:rFonts w:ascii="Palatino Linotype" w:hAnsi="Palatino Linotype"/>
        </w:rPr>
        <w:t xml:space="preserve"> vía SAIMEX</w:t>
      </w:r>
      <w:r>
        <w:rPr>
          <w:rFonts w:ascii="Palatino Linotype" w:hAnsi="Palatino Linotype"/>
        </w:rPr>
        <w:t xml:space="preserve">, </w:t>
      </w:r>
      <w:r w:rsidR="00BB41E2">
        <w:rPr>
          <w:rFonts w:ascii="Palatino Linotype" w:hAnsi="Palatino Linotype"/>
        </w:rPr>
        <w:t xml:space="preserve">los registros de asistencia así como los permisos extensos de la servidor público que se menciona </w:t>
      </w:r>
      <w:r w:rsidR="00394598">
        <w:rPr>
          <w:rFonts w:ascii="Palatino Linotype" w:hAnsi="Palatino Linotype"/>
        </w:rPr>
        <w:t>en</w:t>
      </w:r>
      <w:r w:rsidR="00BB41E2">
        <w:rPr>
          <w:rFonts w:ascii="Palatino Linotype" w:hAnsi="Palatino Linotype"/>
        </w:rPr>
        <w:t xml:space="preserve"> la solicitud.</w:t>
      </w:r>
    </w:p>
    <w:p w:rsidR="001B60C4" w:rsidRDefault="001B60C4" w:rsidP="00C76ABB">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De las constancias, se advierte que</w:t>
      </w:r>
      <w:r w:rsidR="00615C4D" w:rsidRPr="0000235C">
        <w:rPr>
          <w:rFonts w:ascii="Palatino Linotype" w:hAnsi="Palatino Linotype" w:cs="Arial"/>
        </w:rPr>
        <w:t xml:space="preserve">, </w:t>
      </w:r>
      <w:r w:rsidR="00615C4D" w:rsidRPr="0000235C">
        <w:rPr>
          <w:rFonts w:ascii="Palatino Linotype" w:hAnsi="Palatino Linotype" w:cs="Arial"/>
          <w:b/>
        </w:rPr>
        <w:t>EL SUJETO OBLIGADO</w:t>
      </w:r>
      <w:r w:rsidR="00615C4D" w:rsidRPr="0000235C">
        <w:rPr>
          <w:rFonts w:ascii="Palatino Linotype" w:hAnsi="Palatino Linotype" w:cs="Arial"/>
        </w:rPr>
        <w:t xml:space="preserve"> </w:t>
      </w:r>
      <w:r w:rsidR="00645323">
        <w:rPr>
          <w:rFonts w:ascii="Palatino Linotype" w:hAnsi="Palatino Linotype" w:cs="Arial"/>
        </w:rPr>
        <w:t xml:space="preserve">remitió su respuesta </w:t>
      </w:r>
      <w:r w:rsidR="00645323">
        <w:rPr>
          <w:rFonts w:ascii="Palatino Linotype" w:hAnsi="Palatino Linotype"/>
        </w:rPr>
        <w:t>mediante un archivo electrónico en el que se observa la información de registro de puntualidad y asistencia de la servidora pública referida por los periodos de enero a diciembre de dos mil diecisiete y de</w:t>
      </w:r>
      <w:r w:rsidR="00394598">
        <w:rPr>
          <w:rFonts w:ascii="Palatino Linotype" w:hAnsi="Palatino Linotype"/>
        </w:rPr>
        <w:t>l uno de</w:t>
      </w:r>
      <w:r w:rsidR="00645323">
        <w:rPr>
          <w:rFonts w:ascii="Palatino Linotype" w:hAnsi="Palatino Linotype"/>
        </w:rPr>
        <w:t xml:space="preserve"> enero al seis de julio de dos mil dieciocho; asimismo, se observan los avisos de justificación de incidencias en la puntualidad y asistencia y avisos de comisión dirigidos a la mencionada servidora pública, al igual que el gafete de la servidor público que la identifica como tal</w:t>
      </w:r>
      <w:r>
        <w:rPr>
          <w:rFonts w:ascii="Palatino Linotype" w:hAnsi="Palatino Linotype" w:cs="Arial"/>
        </w:rPr>
        <w:t>.</w:t>
      </w:r>
    </w:p>
    <w:p w:rsidR="001B60C4" w:rsidRDefault="00645323" w:rsidP="00C76ABB">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w:t>
      </w:r>
      <w:r w:rsidR="001B60C4">
        <w:rPr>
          <w:rFonts w:ascii="Palatino Linotype" w:hAnsi="Palatino Linotype" w:cs="Arial"/>
        </w:rPr>
        <w:t xml:space="preserve"> respuesta, el ahora </w:t>
      </w:r>
      <w:r w:rsidR="001B60C4" w:rsidRPr="001B60C4">
        <w:rPr>
          <w:rFonts w:ascii="Palatino Linotype" w:hAnsi="Palatino Linotype" w:cs="Arial"/>
          <w:b/>
        </w:rPr>
        <w:t>RECURRENTE</w:t>
      </w:r>
      <w:r w:rsidR="001B60C4">
        <w:rPr>
          <w:rFonts w:ascii="Palatino Linotype" w:hAnsi="Palatino Linotype" w:cs="Arial"/>
          <w:b/>
        </w:rPr>
        <w:t xml:space="preserve"> </w:t>
      </w:r>
      <w:r w:rsidR="001B60C4">
        <w:rPr>
          <w:rFonts w:ascii="Palatino Linotype" w:hAnsi="Palatino Linotype" w:cs="Arial"/>
        </w:rPr>
        <w:t>interpuso el recurso de revisión de mérito en donde expone como motivos o razones de inconformidad lo siguiente:</w:t>
      </w:r>
    </w:p>
    <w:p w:rsidR="00C76ABB" w:rsidRPr="009A2A47" w:rsidRDefault="001B60C4" w:rsidP="00C76ABB">
      <w:pPr>
        <w:spacing w:before="100" w:beforeAutospacing="1" w:after="100" w:afterAutospacing="1"/>
        <w:ind w:left="851" w:right="757"/>
        <w:jc w:val="both"/>
        <w:rPr>
          <w:rFonts w:ascii="Palatino Linotype" w:hAnsi="Palatino Linotype" w:cs="Arial"/>
          <w:sz w:val="22"/>
          <w:szCs w:val="22"/>
        </w:rPr>
      </w:pPr>
      <w:r w:rsidRPr="00C76ABB">
        <w:rPr>
          <w:rFonts w:ascii="Palatino Linotype" w:hAnsi="Palatino Linotype" w:cs="Arial"/>
          <w:sz w:val="22"/>
          <w:szCs w:val="22"/>
        </w:rPr>
        <w:t>“</w:t>
      </w:r>
      <w:r w:rsidR="00645323" w:rsidRPr="00C76ABB">
        <w:rPr>
          <w:rFonts w:ascii="Palatino Linotype" w:hAnsi="Palatino Linotype" w:cs="Arial"/>
          <w:i/>
          <w:sz w:val="22"/>
          <w:szCs w:val="22"/>
        </w:rPr>
        <w:t>Siendo el servidor público, debe cumplir con un horario como todos los servidores públicos, contar con privilegios, debe ser público para la sociedad y más mexiquense, o cuales son esos derechos que los demás no han podido gozar. Sin considerar que en horarios laborales estuvo en Campaña, o de qué privilegios goza para tener tantos permisos o en que se justifica sus comisiones de salida</w:t>
      </w:r>
      <w:r w:rsidRPr="00C76ABB">
        <w:rPr>
          <w:rFonts w:ascii="Palatino Linotype" w:hAnsi="Palatino Linotype" w:cs="Arial"/>
          <w:i/>
          <w:sz w:val="22"/>
          <w:szCs w:val="22"/>
        </w:rPr>
        <w:t>.” (Sic.)</w:t>
      </w:r>
    </w:p>
    <w:p w:rsidR="002F63BA" w:rsidRDefault="00615C4D" w:rsidP="00C76ABB">
      <w:pPr>
        <w:spacing w:before="100" w:beforeAutospacing="1" w:after="100" w:afterAutospacing="1" w:line="360" w:lineRule="auto"/>
        <w:jc w:val="both"/>
        <w:rPr>
          <w:rFonts w:ascii="Palatino Linotype" w:hAnsi="Palatino Linotype" w:cs="Arial"/>
        </w:rPr>
      </w:pPr>
      <w:r>
        <w:rPr>
          <w:rFonts w:ascii="Palatino Linotype" w:hAnsi="Palatino Linotype" w:cs="Arial"/>
        </w:rPr>
        <w:t>Así, del estudio realizado al</w:t>
      </w:r>
      <w:r>
        <w:rPr>
          <w:rFonts w:ascii="Palatino Linotype" w:hAnsi="Palatino Linotype"/>
        </w:rPr>
        <w:t xml:space="preserve">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645323">
        <w:rPr>
          <w:rFonts w:ascii="Palatino Linotype" w:hAnsi="Palatino Linotype" w:cs="Arial"/>
          <w:b/>
        </w:rPr>
        <w:t>CONFIRMAR</w:t>
      </w:r>
      <w:r>
        <w:rPr>
          <w:rFonts w:ascii="Palatino Linotype" w:hAnsi="Palatino Linotype" w:cs="Arial"/>
        </w:rPr>
        <w:t xml:space="preserve"> </w:t>
      </w:r>
      <w:r w:rsidR="00645323">
        <w:rPr>
          <w:rFonts w:ascii="Palatino Linotype" w:hAnsi="Palatino Linotype" w:cs="Arial"/>
        </w:rPr>
        <w:t xml:space="preserve">la respuesta del </w:t>
      </w:r>
      <w:r w:rsidR="00645323" w:rsidRPr="00645323">
        <w:rPr>
          <w:rFonts w:ascii="Palatino Linotype" w:hAnsi="Palatino Linotype" w:cs="Arial"/>
          <w:b/>
        </w:rPr>
        <w:t>SUJETO OBLIGADO</w:t>
      </w:r>
      <w:r w:rsidR="00645323">
        <w:rPr>
          <w:rFonts w:ascii="Palatino Linotype" w:hAnsi="Palatino Linotype" w:cs="Arial"/>
        </w:rPr>
        <w:t>, en virtud de que ésta satisfacía el derecho de acceso a la información pública accionado por el particular</w:t>
      </w:r>
      <w:r w:rsidR="00F44C26">
        <w:rPr>
          <w:rFonts w:ascii="Palatino Linotype" w:hAnsi="Palatino Linotype" w:cs="Arial"/>
        </w:rPr>
        <w:t>.</w:t>
      </w:r>
    </w:p>
    <w:p w:rsidR="002F63BA" w:rsidRDefault="00115A23" w:rsidP="00C76ABB">
      <w:pPr>
        <w:spacing w:before="100" w:beforeAutospacing="1" w:after="100" w:afterAutospacing="1" w:line="360" w:lineRule="auto"/>
        <w:jc w:val="both"/>
        <w:rPr>
          <w:rFonts w:ascii="Palatino Linotype" w:hAnsi="Palatino Linotype"/>
        </w:rPr>
      </w:pPr>
      <w:r>
        <w:rPr>
          <w:rFonts w:ascii="Palatino Linotype" w:hAnsi="Palatino Linotype" w:cs="Arial"/>
        </w:rPr>
        <w:t>En ese sentid</w:t>
      </w:r>
      <w:r w:rsidR="006E4449">
        <w:rPr>
          <w:rFonts w:ascii="Palatino Linotype" w:hAnsi="Palatino Linotype" w:cs="Arial"/>
        </w:rPr>
        <w:t>o, la que suscribe, reitera coincidir</w:t>
      </w:r>
      <w:r w:rsidR="00615C4D" w:rsidRPr="00BF5A25">
        <w:rPr>
          <w:rFonts w:ascii="Palatino Linotype" w:hAnsi="Palatino Linotype" w:cs="Arial"/>
        </w:rPr>
        <w:t xml:space="preserve"> </w:t>
      </w:r>
      <w:r>
        <w:rPr>
          <w:rFonts w:ascii="Palatino Linotype" w:hAnsi="Palatino Linotype" w:cs="Arial"/>
        </w:rPr>
        <w:t xml:space="preserve">en términos generales con el sentido de la resolución; sin embargo, a fin de </w:t>
      </w:r>
      <w:r w:rsidR="003523FE">
        <w:rPr>
          <w:rFonts w:ascii="Palatino Linotype" w:hAnsi="Palatino Linotype" w:cs="Arial"/>
        </w:rPr>
        <w:t>analizar</w:t>
      </w:r>
      <w:r w:rsidR="00615C4D" w:rsidRPr="00BF5A25">
        <w:rPr>
          <w:rFonts w:ascii="Palatino Linotype" w:hAnsi="Palatino Linotype" w:cs="Arial"/>
        </w:rPr>
        <w:t xml:space="preserve"> el estudio de la</w:t>
      </w:r>
      <w:r>
        <w:rPr>
          <w:rFonts w:ascii="Palatino Linotype" w:hAnsi="Palatino Linotype" w:cs="Arial"/>
        </w:rPr>
        <w:t xml:space="preserve"> misma</w:t>
      </w:r>
      <w:r w:rsidR="00615C4D" w:rsidRPr="00BF5A25">
        <w:rPr>
          <w:rFonts w:ascii="Palatino Linotype" w:hAnsi="Palatino Linotype" w:cs="Arial"/>
        </w:rPr>
        <w:t>, considero necesario puntualizar que</w:t>
      </w:r>
      <w:r>
        <w:rPr>
          <w:rFonts w:ascii="Palatino Linotype" w:hAnsi="Palatino Linotype" w:cs="Arial"/>
        </w:rPr>
        <w:t>,</w:t>
      </w:r>
      <w:r w:rsidR="00615C4D">
        <w:rPr>
          <w:rFonts w:ascii="Palatino Linotype" w:hAnsi="Palatino Linotype" w:cs="Arial"/>
        </w:rPr>
        <w:t xml:space="preserve"> </w:t>
      </w:r>
      <w:r w:rsidR="00E501C9">
        <w:rPr>
          <w:rFonts w:ascii="Palatino Linotype" w:hAnsi="Palatino Linotype"/>
        </w:rPr>
        <w:t>si bien es cierto que</w:t>
      </w:r>
      <w:r w:rsidR="00615C4D">
        <w:rPr>
          <w:rFonts w:ascii="Palatino Linotype" w:hAnsi="Palatino Linotype"/>
        </w:rPr>
        <w:t xml:space="preserve"> </w:t>
      </w:r>
      <w:r>
        <w:rPr>
          <w:rFonts w:ascii="Palatino Linotype" w:hAnsi="Palatino Linotype"/>
        </w:rPr>
        <w:t xml:space="preserve">la Ponencia </w:t>
      </w:r>
      <w:proofErr w:type="spellStart"/>
      <w:r>
        <w:rPr>
          <w:rFonts w:ascii="Palatino Linotype" w:hAnsi="Palatino Linotype"/>
        </w:rPr>
        <w:t>Resolutora</w:t>
      </w:r>
      <w:proofErr w:type="spellEnd"/>
      <w:r>
        <w:rPr>
          <w:rFonts w:ascii="Palatino Linotype" w:hAnsi="Palatino Linotype"/>
        </w:rPr>
        <w:t xml:space="preserve"> determinó </w:t>
      </w:r>
      <w:r w:rsidR="00FD1EC1">
        <w:rPr>
          <w:rFonts w:ascii="Palatino Linotype" w:hAnsi="Palatino Linotype"/>
        </w:rPr>
        <w:t>confirmar</w:t>
      </w:r>
      <w:r>
        <w:rPr>
          <w:rFonts w:ascii="Palatino Linotype" w:hAnsi="Palatino Linotype"/>
        </w:rPr>
        <w:t xml:space="preserve"> el recurso de revisión por considerar </w:t>
      </w:r>
      <w:r w:rsidRPr="006B0E0D">
        <w:rPr>
          <w:rFonts w:ascii="Palatino Linotype" w:hAnsi="Palatino Linotype"/>
        </w:rPr>
        <w:t xml:space="preserve">que </w:t>
      </w:r>
      <w:r w:rsidR="007E70EC" w:rsidRPr="007E70EC">
        <w:rPr>
          <w:rFonts w:ascii="Palatino Linotype" w:hAnsi="Palatino Linotype"/>
          <w:b/>
        </w:rPr>
        <w:t>EL SUJETO OBLIGADO</w:t>
      </w:r>
      <w:r w:rsidR="007E70EC">
        <w:rPr>
          <w:rFonts w:ascii="Palatino Linotype" w:hAnsi="Palatino Linotype"/>
        </w:rPr>
        <w:t xml:space="preserve"> </w:t>
      </w:r>
      <w:r w:rsidR="00633BD0">
        <w:rPr>
          <w:rFonts w:ascii="Palatino Linotype" w:hAnsi="Palatino Linotype"/>
        </w:rPr>
        <w:t>al momento de</w:t>
      </w:r>
      <w:r w:rsidR="00E501C9">
        <w:rPr>
          <w:rFonts w:ascii="Palatino Linotype" w:hAnsi="Palatino Linotype"/>
        </w:rPr>
        <w:t xml:space="preserve"> presentar su </w:t>
      </w:r>
      <w:r w:rsidR="00FD1EC1">
        <w:rPr>
          <w:rFonts w:ascii="Palatino Linotype" w:hAnsi="Palatino Linotype"/>
        </w:rPr>
        <w:t>respuesta</w:t>
      </w:r>
      <w:r w:rsidR="00E501C9">
        <w:rPr>
          <w:rFonts w:ascii="Palatino Linotype" w:hAnsi="Palatino Linotype"/>
        </w:rPr>
        <w:t xml:space="preserve"> </w:t>
      </w:r>
      <w:r w:rsidR="00FD1EC1">
        <w:rPr>
          <w:rFonts w:ascii="Palatino Linotype" w:hAnsi="Palatino Linotype"/>
        </w:rPr>
        <w:t xml:space="preserve">satisfizo todos los puntos requeridos dentro de la </w:t>
      </w:r>
      <w:r w:rsidR="00FD1EC1">
        <w:rPr>
          <w:rFonts w:ascii="Palatino Linotype" w:hAnsi="Palatino Linotype"/>
        </w:rPr>
        <w:lastRenderedPageBreak/>
        <w:t>solicitud</w:t>
      </w:r>
      <w:r w:rsidR="009C423F">
        <w:rPr>
          <w:rFonts w:ascii="Palatino Linotype" w:hAnsi="Palatino Linotype"/>
        </w:rPr>
        <w:t>,</w:t>
      </w:r>
      <w:r w:rsidR="00E501C9">
        <w:rPr>
          <w:rFonts w:ascii="Palatino Linotype" w:hAnsi="Palatino Linotype"/>
        </w:rPr>
        <w:t xml:space="preserve"> </w:t>
      </w:r>
      <w:r w:rsidR="00FD1EC1">
        <w:rPr>
          <w:rFonts w:ascii="Palatino Linotype" w:hAnsi="Palatino Linotype"/>
        </w:rPr>
        <w:t xml:space="preserve">también lo es que </w:t>
      </w:r>
      <w:r w:rsidR="00E501C9">
        <w:rPr>
          <w:rFonts w:ascii="Palatino Linotype" w:hAnsi="Palatino Linotype"/>
        </w:rPr>
        <w:t>en el resolutivo quinto</w:t>
      </w:r>
      <w:r w:rsidR="006B0E0D">
        <w:rPr>
          <w:rFonts w:ascii="Palatino Linotype" w:hAnsi="Palatino Linotype"/>
        </w:rPr>
        <w:t xml:space="preserve"> de la resolución, </w:t>
      </w:r>
      <w:r w:rsidR="006D76E9">
        <w:rPr>
          <w:rFonts w:ascii="Palatino Linotype" w:hAnsi="Palatino Linotype"/>
        </w:rPr>
        <w:t xml:space="preserve">se </w:t>
      </w:r>
      <w:r w:rsidR="006B0E0D">
        <w:rPr>
          <w:rFonts w:ascii="Palatino Linotype" w:hAnsi="Palatino Linotype"/>
        </w:rPr>
        <w:t>ordenó girar</w:t>
      </w:r>
      <w:r w:rsidR="006B0E0D" w:rsidRPr="006B0E0D">
        <w:rPr>
          <w:rFonts w:ascii="Palatino Linotype" w:hAnsi="Palatino Linotype"/>
        </w:rPr>
        <w:t xml:space="preserve"> oficio al Órgano de Control Interno de la instancia competente para que éste inicie, en su caso, el procedimiento de responsabilidad </w:t>
      </w:r>
      <w:r w:rsidR="00394598">
        <w:rPr>
          <w:rFonts w:ascii="Palatino Linotype" w:hAnsi="Palatino Linotype"/>
        </w:rPr>
        <w:t>que conforme a</w:t>
      </w:r>
      <w:r w:rsidR="006B0E0D">
        <w:rPr>
          <w:rFonts w:ascii="Palatino Linotype" w:hAnsi="Palatino Linotype"/>
        </w:rPr>
        <w:t xml:space="preserve"> derecho proceda</w:t>
      </w:r>
      <w:r w:rsidR="00FD1EC1">
        <w:rPr>
          <w:rFonts w:ascii="Palatino Linotype" w:hAnsi="Palatino Linotype"/>
        </w:rPr>
        <w:t>, en razón de que se dejó visible la foto del gafete de la servidor público que la identifica como tal</w:t>
      </w:r>
      <w:r w:rsidR="003523FE">
        <w:rPr>
          <w:rFonts w:ascii="Palatino Linotype" w:hAnsi="Palatino Linotype"/>
        </w:rPr>
        <w:t>.</w:t>
      </w:r>
    </w:p>
    <w:p w:rsidR="00272C3D" w:rsidRDefault="00272C3D" w:rsidP="00C76ABB">
      <w:pPr>
        <w:spacing w:before="100" w:beforeAutospacing="1" w:after="100" w:afterAutospacing="1" w:line="360" w:lineRule="auto"/>
        <w:jc w:val="both"/>
        <w:rPr>
          <w:rFonts w:ascii="Palatino Linotype" w:hAnsi="Palatino Linotype" w:cs="Arial"/>
        </w:rPr>
      </w:pPr>
      <w:r w:rsidRPr="0055671C">
        <w:rPr>
          <w:rFonts w:ascii="Palatino Linotype" w:hAnsi="Palatino Linotype" w:cs="Arial"/>
        </w:rPr>
        <w:t xml:space="preserve">Dicho lo anterior, es </w:t>
      </w:r>
      <w:r>
        <w:rPr>
          <w:rFonts w:ascii="Palatino Linotype" w:hAnsi="Palatino Linotype" w:cs="Arial"/>
        </w:rPr>
        <w:t>menester</w:t>
      </w:r>
      <w:r w:rsidRPr="0055671C">
        <w:rPr>
          <w:rFonts w:ascii="Palatino Linotype" w:hAnsi="Palatino Linotype" w:cs="Arial"/>
        </w:rPr>
        <w:t xml:space="preserve"> señalar que por regla general la fotografía es un dato personal confidencial, en términos de lo dispuesto en el artículo </w:t>
      </w:r>
      <w:r>
        <w:rPr>
          <w:rFonts w:ascii="Palatino Linotype" w:hAnsi="Palatino Linotype" w:cs="Arial"/>
        </w:rPr>
        <w:t>143</w:t>
      </w:r>
      <w:r w:rsidRPr="0055671C">
        <w:rPr>
          <w:rFonts w:ascii="Palatino Linotype" w:hAnsi="Palatino Linotype" w:cs="Arial"/>
        </w:rPr>
        <w:t>, fracción I de la Ley de Transparencia y Acceso a la Información Pública de</w:t>
      </w:r>
      <w:r>
        <w:rPr>
          <w:rFonts w:ascii="Palatino Linotype" w:hAnsi="Palatino Linotype" w:cs="Arial"/>
        </w:rPr>
        <w:t>l Estado de México y Municipios</w:t>
      </w:r>
      <w:r w:rsidRPr="0055671C">
        <w:rPr>
          <w:rFonts w:ascii="Palatino Linotype" w:hAnsi="Palatino Linotype" w:cs="Arial"/>
        </w:rPr>
        <w:t>.</w:t>
      </w:r>
      <w:r>
        <w:rPr>
          <w:rFonts w:ascii="Palatino Linotype" w:hAnsi="Palatino Linotype" w:cs="Arial"/>
        </w:rPr>
        <w:t xml:space="preserve"> </w:t>
      </w:r>
      <w:r w:rsidRPr="0055671C">
        <w:rPr>
          <w:rFonts w:ascii="Palatino Linotype" w:hAnsi="Palatino Linotype" w:cs="Arial"/>
        </w:rPr>
        <w:t xml:space="preserve">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272C3D" w:rsidRPr="00FD1EC1" w:rsidRDefault="00C76ABB" w:rsidP="00C76ABB">
      <w:pPr>
        <w:spacing w:before="100" w:beforeAutospacing="1" w:after="100" w:afterAutospacing="1" w:line="360" w:lineRule="auto"/>
        <w:jc w:val="both"/>
        <w:rPr>
          <w:rFonts w:ascii="Palatino Linotype" w:hAnsi="Palatino Linotype"/>
        </w:rPr>
      </w:pPr>
      <w:r w:rsidRPr="00C76ABB">
        <w:rPr>
          <w:rFonts w:ascii="Palatino Linotype" w:hAnsi="Palatino Linotype"/>
        </w:rPr>
        <w:t xml:space="preserve">Luego entonces, debe entenderse que cuando una fotografía se reproduce con el fin de que el titular de ésta pueda ser plenamente identificado como servidor público, en el ejercicio de sus atribuciones, es claro que la naturaleza misma del documento, como lo es </w:t>
      </w:r>
      <w:r w:rsidR="00394598">
        <w:rPr>
          <w:rFonts w:ascii="Palatino Linotype" w:hAnsi="Palatino Linotype"/>
        </w:rPr>
        <w:t>de</w:t>
      </w:r>
      <w:r w:rsidRPr="00C76ABB">
        <w:rPr>
          <w:rFonts w:ascii="Palatino Linotype" w:hAnsi="Palatino Linotype"/>
        </w:rPr>
        <w:t>l gafete, versa específicamente en publicitar la ident</w:t>
      </w:r>
      <w:r>
        <w:rPr>
          <w:rFonts w:ascii="Palatino Linotype" w:hAnsi="Palatino Linotype"/>
        </w:rPr>
        <w:t xml:space="preserve">idad de dicho servidor público </w:t>
      </w:r>
      <w:r w:rsidRPr="00C76ABB">
        <w:rPr>
          <w:rFonts w:ascii="Palatino Linotype" w:hAnsi="Palatino Linotype"/>
        </w:rPr>
        <w:t>y que en ningún momento contraviene lo establecido en</w:t>
      </w:r>
      <w:r>
        <w:rPr>
          <w:rFonts w:ascii="Palatino Linotype" w:hAnsi="Palatino Linotype"/>
        </w:rPr>
        <w:t xml:space="preserve"> los artículos 140 y 143 de la Ley en mención.</w:t>
      </w:r>
    </w:p>
    <w:p w:rsidR="009C423F" w:rsidRDefault="006B0E0D" w:rsidP="00C76ABB">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Al respecto, esta Ponencia considera que no debió ordenarse el citado oficio al Titular del Órgano de Control Interno, toda vez que éste se ordena en términos del artículo 190 de la Ley de Transparencia y Acceso a la Información Pública del Estado de México y Municipios, una vez que se </w:t>
      </w:r>
      <w:r w:rsidRPr="006B0E0D">
        <w:rPr>
          <w:rFonts w:ascii="Palatino Linotype" w:hAnsi="Palatino Linotype" w:cs="Arial"/>
        </w:rPr>
        <w:t xml:space="preserve">determine </w:t>
      </w:r>
      <w:r w:rsidR="00BE6392">
        <w:rPr>
          <w:rFonts w:ascii="Palatino Linotype" w:hAnsi="Palatino Linotype" w:cs="Arial"/>
        </w:rPr>
        <w:t>que p</w:t>
      </w:r>
      <w:r w:rsidR="00BE6392" w:rsidRPr="006B0E0D">
        <w:rPr>
          <w:rFonts w:ascii="Palatino Linotype" w:hAnsi="Palatino Linotype" w:cs="Arial"/>
        </w:rPr>
        <w:t>udo haberse incurrido en</w:t>
      </w:r>
      <w:r w:rsidR="00BE6392">
        <w:rPr>
          <w:rFonts w:ascii="Palatino Linotype" w:hAnsi="Palatino Linotype" w:cs="Arial"/>
        </w:rPr>
        <w:t xml:space="preserve"> </w:t>
      </w:r>
      <w:r w:rsidR="00BE6392" w:rsidRPr="006B0E0D">
        <w:rPr>
          <w:rFonts w:ascii="Palatino Linotype" w:hAnsi="Palatino Linotype" w:cs="Arial"/>
        </w:rPr>
        <w:t xml:space="preserve">una probable responsabilidad por el incumplimiento a las obligaciones previstas en </w:t>
      </w:r>
      <w:r w:rsidR="00BE6392">
        <w:rPr>
          <w:rFonts w:ascii="Palatino Linotype" w:hAnsi="Palatino Linotype" w:cs="Arial"/>
        </w:rPr>
        <w:t>la</w:t>
      </w:r>
      <w:r w:rsidR="00BE6392" w:rsidRPr="006B0E0D">
        <w:rPr>
          <w:rFonts w:ascii="Palatino Linotype" w:hAnsi="Palatino Linotype" w:cs="Arial"/>
        </w:rPr>
        <w:t xml:space="preserve"> Ley </w:t>
      </w:r>
      <w:r w:rsidRPr="006B0E0D">
        <w:rPr>
          <w:rFonts w:ascii="Palatino Linotype" w:hAnsi="Palatino Linotype" w:cs="Arial"/>
        </w:rPr>
        <w:t>durante la sustanciación del recurso</w:t>
      </w:r>
      <w:r w:rsidR="00BE6392">
        <w:rPr>
          <w:rFonts w:ascii="Palatino Linotype" w:hAnsi="Palatino Linotype" w:cs="Arial"/>
        </w:rPr>
        <w:t xml:space="preserve"> de revisión; lo cual</w:t>
      </w:r>
      <w:r w:rsidR="006D76E9">
        <w:rPr>
          <w:rFonts w:ascii="Palatino Linotype" w:hAnsi="Palatino Linotype" w:cs="Arial"/>
        </w:rPr>
        <w:t>,</w:t>
      </w:r>
      <w:r w:rsidR="00BE6392">
        <w:rPr>
          <w:rFonts w:ascii="Palatino Linotype" w:hAnsi="Palatino Linotype" w:cs="Arial"/>
        </w:rPr>
        <w:t xml:space="preserve"> resulta improcedente </w:t>
      </w:r>
      <w:r>
        <w:rPr>
          <w:rFonts w:ascii="Palatino Linotype" w:hAnsi="Palatino Linotype" w:cs="Arial"/>
        </w:rPr>
        <w:t>al</w:t>
      </w:r>
      <w:r w:rsidR="00C76ABB">
        <w:rPr>
          <w:rFonts w:ascii="Palatino Linotype" w:hAnsi="Palatino Linotype" w:cs="Arial"/>
        </w:rPr>
        <w:t xml:space="preserve"> considerarse que la foto de la servidor público inmersa en el gafete debe ser pública.</w:t>
      </w:r>
      <w:r>
        <w:rPr>
          <w:rFonts w:ascii="Palatino Linotype" w:hAnsi="Palatino Linotype" w:cs="Arial"/>
        </w:rPr>
        <w:t xml:space="preserve"> </w:t>
      </w:r>
    </w:p>
    <w:p w:rsidR="00385D22" w:rsidRDefault="00615C4D" w:rsidP="00C76AB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razón de lo anterior, la que suscribe emite </w:t>
      </w:r>
      <w:r>
        <w:rPr>
          <w:rFonts w:ascii="Palatino Linotype" w:hAnsi="Palatino Linotype" w:cs="Arial"/>
          <w:b/>
        </w:rPr>
        <w:t>VOTO</w:t>
      </w:r>
      <w:r w:rsidRPr="00832A39">
        <w:rPr>
          <w:rFonts w:ascii="Palatino Linotype" w:hAnsi="Palatino Linotype" w:cs="Arial"/>
          <w:b/>
        </w:rPr>
        <w:t xml:space="preserve"> PARTICULAR</w:t>
      </w:r>
      <w:r>
        <w:rPr>
          <w:rFonts w:ascii="Palatino Linotype" w:hAnsi="Palatino Linotype" w:cs="Arial"/>
          <w:b/>
        </w:rPr>
        <w:t>,</w:t>
      </w:r>
      <w:r>
        <w:rPr>
          <w:rFonts w:ascii="Palatino Linotype" w:hAnsi="Palatino Linotype" w:cs="Arial"/>
        </w:rPr>
        <w:t xml:space="preserve"> a fin precisar que se debió </w:t>
      </w:r>
      <w:r w:rsidR="003523FE">
        <w:rPr>
          <w:rFonts w:ascii="Palatino Linotype" w:hAnsi="Palatino Linotype" w:cs="Arial"/>
        </w:rPr>
        <w:t>omitir en el</w:t>
      </w:r>
      <w:r w:rsidR="00BE6392" w:rsidRPr="00BE6392">
        <w:rPr>
          <w:rFonts w:ascii="Palatino Linotype" w:hAnsi="Palatino Linotype"/>
        </w:rPr>
        <w:t xml:space="preserve"> </w:t>
      </w:r>
      <w:r w:rsidR="009C423F">
        <w:rPr>
          <w:rFonts w:ascii="Palatino Linotype" w:hAnsi="Palatino Linotype"/>
        </w:rPr>
        <w:t>resolutivo quinto</w:t>
      </w:r>
      <w:r w:rsidR="00BE6392">
        <w:rPr>
          <w:rFonts w:ascii="Palatino Linotype" w:hAnsi="Palatino Linotype"/>
        </w:rPr>
        <w:t xml:space="preserve"> de la resolución, </w:t>
      </w:r>
      <w:r w:rsidR="00394598">
        <w:rPr>
          <w:rFonts w:ascii="Palatino Linotype" w:hAnsi="Palatino Linotype"/>
        </w:rPr>
        <w:t xml:space="preserve">el ordenar </w:t>
      </w:r>
      <w:r w:rsidR="00BE6392">
        <w:rPr>
          <w:rFonts w:ascii="Palatino Linotype" w:hAnsi="Palatino Linotype"/>
        </w:rPr>
        <w:t>girar</w:t>
      </w:r>
      <w:r w:rsidR="00BE6392" w:rsidRPr="006B0E0D">
        <w:rPr>
          <w:rFonts w:ascii="Palatino Linotype" w:hAnsi="Palatino Linotype"/>
        </w:rPr>
        <w:t xml:space="preserve"> oficio al </w:t>
      </w:r>
      <w:r w:rsidR="009C423F" w:rsidRPr="009C423F">
        <w:rPr>
          <w:rFonts w:ascii="Palatino Linotype" w:hAnsi="Palatino Linotype"/>
        </w:rPr>
        <w:t>Contralor Interno y Órgano de Control</w:t>
      </w:r>
      <w:r w:rsidR="009A2A47">
        <w:rPr>
          <w:rFonts w:ascii="Palatino Linotype" w:hAnsi="Palatino Linotype"/>
        </w:rPr>
        <w:t xml:space="preserve"> y Vigilancia de este Instituto, </w:t>
      </w:r>
      <w:r w:rsidR="00254277">
        <w:rPr>
          <w:rFonts w:ascii="Palatino Linotype" w:hAnsi="Palatino Linotype" w:cs="Arial"/>
        </w:rPr>
        <w:t>en raz</w:t>
      </w:r>
      <w:r w:rsidR="006D76E9">
        <w:rPr>
          <w:rFonts w:ascii="Palatino Linotype" w:hAnsi="Palatino Linotype" w:cs="Arial"/>
        </w:rPr>
        <w:t xml:space="preserve">ón de </w:t>
      </w:r>
      <w:r w:rsidR="00C76ABB">
        <w:rPr>
          <w:rFonts w:ascii="Palatino Linotype" w:hAnsi="Palatino Linotype" w:cs="Arial"/>
        </w:rPr>
        <w:t>lo anteriormente expuesto.</w:t>
      </w:r>
    </w:p>
    <w:p w:rsidR="009A2A47" w:rsidRDefault="009A2A47" w:rsidP="002F63BA">
      <w:pPr>
        <w:spacing w:before="100" w:beforeAutospacing="1" w:after="100" w:afterAutospacing="1" w:line="360" w:lineRule="auto"/>
        <w:jc w:val="both"/>
        <w:rPr>
          <w:rFonts w:ascii="Palatino Linotype" w:hAnsi="Palatino Linotype" w:cs="Arial"/>
          <w:b/>
        </w:rPr>
      </w:pPr>
    </w:p>
    <w:p w:rsidR="009A2A47" w:rsidRDefault="009A2A47" w:rsidP="002F63BA">
      <w:pPr>
        <w:spacing w:before="100" w:beforeAutospacing="1" w:after="100" w:afterAutospacing="1" w:line="360" w:lineRule="auto"/>
        <w:jc w:val="both"/>
        <w:rPr>
          <w:rFonts w:ascii="Palatino Linotype" w:hAnsi="Palatino Linotype" w:cs="Arial"/>
          <w:b/>
        </w:rPr>
      </w:pPr>
    </w:p>
    <w:p w:rsidR="003C549B" w:rsidRDefault="003C549B" w:rsidP="002F63BA">
      <w:pPr>
        <w:spacing w:before="100" w:beforeAutospacing="1" w:after="100" w:afterAutospacing="1" w:line="360" w:lineRule="auto"/>
        <w:jc w:val="both"/>
        <w:rPr>
          <w:rFonts w:ascii="Palatino Linotype" w:hAnsi="Palatino Linotype" w:cs="Arial"/>
          <w:b/>
        </w:rPr>
      </w:pPr>
    </w:p>
    <w:p w:rsidR="003C549B" w:rsidRDefault="003C549B" w:rsidP="002F63BA">
      <w:pPr>
        <w:spacing w:before="100" w:beforeAutospacing="1" w:after="100" w:afterAutospacing="1" w:line="360" w:lineRule="auto"/>
        <w:jc w:val="both"/>
        <w:rPr>
          <w:rFonts w:ascii="Palatino Linotype" w:hAnsi="Palatino Linotype" w:cs="Arial"/>
          <w:b/>
        </w:rPr>
      </w:pPr>
    </w:p>
    <w:tbl>
      <w:tblPr>
        <w:tblW w:w="4393" w:type="dxa"/>
        <w:jc w:val="center"/>
        <w:tblLayout w:type="fixed"/>
        <w:tblLook w:val="04A0" w:firstRow="1" w:lastRow="0" w:firstColumn="1" w:lastColumn="0" w:noHBand="0" w:noVBand="1"/>
      </w:tblPr>
      <w:tblGrid>
        <w:gridCol w:w="4393"/>
      </w:tblGrid>
      <w:tr w:rsidR="00615C4D" w:rsidRPr="001950C9" w:rsidTr="00DC603C">
        <w:trPr>
          <w:jc w:val="center"/>
        </w:trPr>
        <w:tc>
          <w:tcPr>
            <w:tcW w:w="4393" w:type="dxa"/>
          </w:tcPr>
          <w:p w:rsidR="00615C4D" w:rsidRPr="001950C9" w:rsidRDefault="00615C4D" w:rsidP="002F63BA">
            <w:pPr>
              <w:jc w:val="center"/>
              <w:rPr>
                <w:rFonts w:ascii="Palatino Linotype" w:hAnsi="Palatino Linotype"/>
                <w:b/>
              </w:rPr>
            </w:pPr>
            <w:r w:rsidRPr="001950C9">
              <w:rPr>
                <w:rFonts w:ascii="Palatino Linotype" w:hAnsi="Palatino Linotype"/>
                <w:b/>
              </w:rPr>
              <w:t xml:space="preserve">EVA ABAID YAPUR </w:t>
            </w:r>
          </w:p>
          <w:p w:rsidR="00615C4D" w:rsidRDefault="00615C4D" w:rsidP="003C549B">
            <w:pPr>
              <w:jc w:val="center"/>
              <w:rPr>
                <w:rFonts w:ascii="Palatino Linotype" w:hAnsi="Palatino Linotype"/>
                <w:b/>
              </w:rPr>
            </w:pPr>
            <w:r w:rsidRPr="001950C9">
              <w:rPr>
                <w:rFonts w:ascii="Palatino Linotype" w:hAnsi="Palatino Linotype"/>
                <w:b/>
              </w:rPr>
              <w:t>COMISIONADA</w:t>
            </w:r>
          </w:p>
          <w:p w:rsidR="00B54F5B" w:rsidRPr="001950C9" w:rsidRDefault="00B54F5B" w:rsidP="003C549B">
            <w:pPr>
              <w:jc w:val="center"/>
              <w:rPr>
                <w:rFonts w:ascii="Palatino Linotype" w:hAnsi="Palatino Linotype"/>
                <w:b/>
              </w:rPr>
            </w:pPr>
            <w:r>
              <w:rPr>
                <w:rFonts w:ascii="Palatino Linotype" w:hAnsi="Palatino Linotype"/>
                <w:b/>
              </w:rPr>
              <w:t>(RÚBRICA)</w:t>
            </w:r>
            <w:bookmarkStart w:id="0" w:name="_GoBack"/>
            <w:bookmarkEnd w:id="0"/>
          </w:p>
        </w:tc>
      </w:tr>
    </w:tbl>
    <w:p w:rsidR="00615C4D" w:rsidRDefault="00615C4D" w:rsidP="002F63BA">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3C549B" w:rsidRDefault="003C549B" w:rsidP="002F63BA">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615C4D" w:rsidRDefault="00615C4D" w:rsidP="003C549B">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sidR="00E501C9">
        <w:rPr>
          <w:rFonts w:ascii="Palatino Linotype" w:eastAsia="Calibri" w:hAnsi="Palatino Linotype" w:cs="Arial"/>
          <w:color w:val="000000" w:themeColor="text1"/>
          <w:sz w:val="20"/>
          <w:szCs w:val="20"/>
        </w:rPr>
        <w:t>al voto particular emitido en la resolución del</w:t>
      </w:r>
      <w:r w:rsidR="00C76ABB">
        <w:rPr>
          <w:rFonts w:ascii="Palatino Linotype" w:eastAsia="Calibri" w:hAnsi="Palatino Linotype" w:cs="Arial"/>
          <w:color w:val="000000" w:themeColor="text1"/>
          <w:sz w:val="20"/>
          <w:szCs w:val="20"/>
        </w:rPr>
        <w:t xml:space="preserve"> recurso de revisión 02870</w:t>
      </w:r>
      <w:r w:rsidR="00E501C9">
        <w:rPr>
          <w:rFonts w:ascii="Palatino Linotype" w:eastAsia="Calibri" w:hAnsi="Palatino Linotype" w:cs="Arial"/>
          <w:color w:val="000000" w:themeColor="text1"/>
          <w:sz w:val="20"/>
          <w:szCs w:val="20"/>
        </w:rPr>
        <w:t>/INFOEM/IP/RR/2018</w:t>
      </w:r>
      <w:r w:rsidR="00C76ABB">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C76ABB">
        <w:rPr>
          <w:rFonts w:ascii="Palatino Linotype" w:eastAsia="Calibri" w:hAnsi="Palatino Linotype" w:cs="Arial"/>
          <w:color w:val="000000" w:themeColor="text1"/>
          <w:sz w:val="20"/>
          <w:szCs w:val="20"/>
        </w:rPr>
        <w:t>veintiséis de septiembre</w:t>
      </w:r>
      <w:r w:rsidR="00385D22">
        <w:rPr>
          <w:rFonts w:ascii="Palatino Linotype" w:eastAsia="Calibri" w:hAnsi="Palatino Linotype" w:cs="Arial"/>
          <w:color w:val="000000" w:themeColor="text1"/>
          <w:sz w:val="20"/>
          <w:szCs w:val="20"/>
        </w:rPr>
        <w:t xml:space="preserve"> de dos mil dieciocho</w:t>
      </w:r>
      <w:r w:rsidRPr="001950C9">
        <w:rPr>
          <w:rFonts w:ascii="Palatino Linotype" w:eastAsia="Calibri" w:hAnsi="Palatino Linotype" w:cs="Arial"/>
          <w:color w:val="000000" w:themeColor="text1"/>
          <w:sz w:val="20"/>
          <w:szCs w:val="20"/>
        </w:rPr>
        <w:t>.</w:t>
      </w:r>
    </w:p>
    <w:p w:rsidR="003C549B" w:rsidRPr="003C549B" w:rsidRDefault="003C549B" w:rsidP="003C549B">
      <w:pPr>
        <w:jc w:val="both"/>
        <w:rPr>
          <w:rFonts w:ascii="Palatino Linotype" w:eastAsia="Calibri" w:hAnsi="Palatino Linotype" w:cs="Arial"/>
          <w:color w:val="000000" w:themeColor="text1"/>
          <w:sz w:val="8"/>
          <w:szCs w:val="20"/>
        </w:rPr>
      </w:pPr>
    </w:p>
    <w:p w:rsidR="00847315" w:rsidRDefault="00615C4D" w:rsidP="003C549B">
      <w:pPr>
        <w:jc w:val="both"/>
      </w:pPr>
      <w:r w:rsidRPr="00EB7480">
        <w:rPr>
          <w:rFonts w:ascii="Palatino Linotype" w:eastAsia="Calibri" w:hAnsi="Palatino Linotype" w:cs="Arial"/>
          <w:color w:val="000000" w:themeColor="text1"/>
          <w:sz w:val="20"/>
          <w:szCs w:val="20"/>
        </w:rPr>
        <w:t>YSM/</w:t>
      </w:r>
      <w:r w:rsidR="00E501C9">
        <w:rPr>
          <w:rFonts w:ascii="Palatino Linotype" w:eastAsia="Calibri" w:hAnsi="Palatino Linotype" w:cs="Arial"/>
          <w:color w:val="000000" w:themeColor="text1"/>
          <w:sz w:val="20"/>
          <w:szCs w:val="20"/>
        </w:rPr>
        <w:t>EJCA</w:t>
      </w:r>
    </w:p>
    <w:sectPr w:rsidR="00847315" w:rsidSect="00ED34E1">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3A" w:rsidRDefault="00F2533A" w:rsidP="00615C4D">
      <w:r>
        <w:separator/>
      </w:r>
    </w:p>
  </w:endnote>
  <w:endnote w:type="continuationSeparator" w:id="0">
    <w:p w:rsidR="00F2533A" w:rsidRDefault="00F2533A" w:rsidP="0061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B54F5B" w:rsidP="003056D9">
    <w:pPr>
      <w:pStyle w:val="Piedepgina"/>
      <w:tabs>
        <w:tab w:val="clear" w:pos="4252"/>
        <w:tab w:val="left" w:pos="4228"/>
      </w:tabs>
      <w:rPr>
        <w:rFonts w:ascii="Palatino Linotype" w:hAnsi="Palatino Linotype" w:cs="Arial"/>
        <w:b/>
        <w:bCs/>
        <w:sz w:val="20"/>
        <w:szCs w:val="20"/>
      </w:rPr>
    </w:pPr>
  </w:p>
  <w:p w:rsidR="003056D9" w:rsidRDefault="00B54F5B" w:rsidP="003056D9">
    <w:pPr>
      <w:pStyle w:val="Piedepgina"/>
      <w:tabs>
        <w:tab w:val="clear" w:pos="4252"/>
        <w:tab w:val="left" w:pos="4228"/>
      </w:tabs>
      <w:rPr>
        <w:rFonts w:ascii="Palatino Linotype" w:hAnsi="Palatino Linotype" w:cs="Arial"/>
        <w:b/>
        <w:bCs/>
        <w:sz w:val="20"/>
        <w:szCs w:val="20"/>
      </w:rPr>
    </w:pPr>
  </w:p>
  <w:p w:rsidR="003056D9" w:rsidRDefault="00B54F5B" w:rsidP="003056D9">
    <w:pPr>
      <w:pStyle w:val="Piedepgina"/>
      <w:tabs>
        <w:tab w:val="clear" w:pos="4252"/>
        <w:tab w:val="left" w:pos="4228"/>
      </w:tabs>
      <w:rPr>
        <w:rFonts w:ascii="Palatino Linotype" w:hAnsi="Palatino Linotype" w:cs="Arial"/>
        <w:b/>
        <w:bCs/>
        <w:sz w:val="20"/>
        <w:szCs w:val="20"/>
      </w:rPr>
    </w:pPr>
  </w:p>
  <w:p w:rsidR="00455CB3" w:rsidRDefault="00B54F5B" w:rsidP="000E2B1A">
    <w:pPr>
      <w:pStyle w:val="Piedepgina"/>
      <w:rPr>
        <w:rFonts w:ascii="Palatino Linotype" w:hAnsi="Palatino Linotype" w:cs="Arial"/>
        <w:b/>
        <w:bCs/>
        <w:sz w:val="20"/>
        <w:szCs w:val="20"/>
      </w:rPr>
    </w:pPr>
  </w:p>
  <w:p w:rsidR="003056D9" w:rsidRPr="00F12350" w:rsidRDefault="0056292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54F5B">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54F5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B54F5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3A" w:rsidRDefault="00F2533A" w:rsidP="00615C4D">
      <w:r>
        <w:separator/>
      </w:r>
    </w:p>
  </w:footnote>
  <w:footnote w:type="continuationSeparator" w:id="0">
    <w:p w:rsidR="00F2533A" w:rsidRDefault="00F2533A" w:rsidP="00615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54F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6292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A13B10" wp14:editId="4763BBC4">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615C4D" w:rsidRDefault="00615C4D" w:rsidP="0034309A">
    <w:pPr>
      <w:pStyle w:val="Encabezado"/>
      <w:tabs>
        <w:tab w:val="clear" w:pos="4252"/>
        <w:tab w:val="clear" w:pos="8504"/>
        <w:tab w:val="left" w:pos="2326"/>
      </w:tabs>
      <w:jc w:val="right"/>
      <w:rPr>
        <w:rFonts w:ascii="Palatino Linotype" w:hAnsi="Palatino Linotype" w:cs="Arial"/>
        <w:sz w:val="20"/>
        <w:szCs w:val="20"/>
      </w:rPr>
    </w:pPr>
  </w:p>
  <w:p w:rsidR="00615C4D" w:rsidRDefault="00615C4D"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56292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34485" w:rsidRDefault="0056292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BB41E2">
      <w:rPr>
        <w:rFonts w:ascii="Palatino Linotype" w:hAnsi="Palatino Linotype" w:cs="Arial"/>
        <w:sz w:val="20"/>
        <w:szCs w:val="20"/>
      </w:rPr>
      <w:t>2870</w:t>
    </w:r>
    <w:r>
      <w:rPr>
        <w:rFonts w:ascii="Palatino Linotype" w:hAnsi="Palatino Linotype" w:cs="Arial"/>
        <w:sz w:val="20"/>
        <w:szCs w:val="20"/>
      </w:rPr>
      <w:t>/INFOEM/IP</w:t>
    </w:r>
    <w:r w:rsidRPr="00706042">
      <w:rPr>
        <w:rFonts w:ascii="Palatino Linotype" w:hAnsi="Palatino Linotype" w:cs="Arial"/>
        <w:sz w:val="20"/>
        <w:szCs w:val="20"/>
      </w:rPr>
      <w:t>/RR/201</w:t>
    </w:r>
    <w:r w:rsidR="00671B10">
      <w:rPr>
        <w:rFonts w:ascii="Palatino Linotype" w:hAnsi="Palatino Linotype" w:cs="Arial"/>
        <w:sz w:val="20"/>
        <w:szCs w:val="20"/>
      </w:rPr>
      <w:t>8</w:t>
    </w:r>
  </w:p>
  <w:p w:rsidR="00EB7480" w:rsidRDefault="00B54F5B" w:rsidP="0034309A">
    <w:pPr>
      <w:pStyle w:val="Encabezado"/>
      <w:tabs>
        <w:tab w:val="clear" w:pos="4252"/>
        <w:tab w:val="clear" w:pos="8504"/>
        <w:tab w:val="left" w:pos="2326"/>
      </w:tabs>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7.7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54F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F53F3"/>
    <w:multiLevelType w:val="hybridMultilevel"/>
    <w:tmpl w:val="B882FB3C"/>
    <w:lvl w:ilvl="0" w:tplc="4B8CC7F0">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4D"/>
    <w:rsid w:val="00044363"/>
    <w:rsid w:val="000A68C0"/>
    <w:rsid w:val="000B0E15"/>
    <w:rsid w:val="000F400C"/>
    <w:rsid w:val="00115A23"/>
    <w:rsid w:val="001327B3"/>
    <w:rsid w:val="001421EE"/>
    <w:rsid w:val="00183D33"/>
    <w:rsid w:val="001B60C4"/>
    <w:rsid w:val="00216380"/>
    <w:rsid w:val="00254277"/>
    <w:rsid w:val="00272C3D"/>
    <w:rsid w:val="00296C85"/>
    <w:rsid w:val="002C7467"/>
    <w:rsid w:val="002D0D97"/>
    <w:rsid w:val="002F63BA"/>
    <w:rsid w:val="00324EBE"/>
    <w:rsid w:val="003523FE"/>
    <w:rsid w:val="00385D22"/>
    <w:rsid w:val="00394598"/>
    <w:rsid w:val="003C2F6A"/>
    <w:rsid w:val="003C549B"/>
    <w:rsid w:val="00437359"/>
    <w:rsid w:val="00447C8A"/>
    <w:rsid w:val="00480B14"/>
    <w:rsid w:val="004C1420"/>
    <w:rsid w:val="0053148C"/>
    <w:rsid w:val="00562923"/>
    <w:rsid w:val="00567E20"/>
    <w:rsid w:val="005A4D7F"/>
    <w:rsid w:val="00615C4D"/>
    <w:rsid w:val="00633BD0"/>
    <w:rsid w:val="00645323"/>
    <w:rsid w:val="00654FE9"/>
    <w:rsid w:val="00671B10"/>
    <w:rsid w:val="006801D4"/>
    <w:rsid w:val="00680E07"/>
    <w:rsid w:val="006B0E0D"/>
    <w:rsid w:val="006B30CD"/>
    <w:rsid w:val="006C3CAB"/>
    <w:rsid w:val="006D76E9"/>
    <w:rsid w:val="006E4449"/>
    <w:rsid w:val="00780B73"/>
    <w:rsid w:val="00793E1A"/>
    <w:rsid w:val="007A0004"/>
    <w:rsid w:val="007C7A0C"/>
    <w:rsid w:val="007E70EC"/>
    <w:rsid w:val="00811B0B"/>
    <w:rsid w:val="008314CE"/>
    <w:rsid w:val="00864D3F"/>
    <w:rsid w:val="008A35FA"/>
    <w:rsid w:val="008B0732"/>
    <w:rsid w:val="00990B93"/>
    <w:rsid w:val="009A2A47"/>
    <w:rsid w:val="009C423F"/>
    <w:rsid w:val="009D1444"/>
    <w:rsid w:val="00A96975"/>
    <w:rsid w:val="00A97455"/>
    <w:rsid w:val="00AE23FE"/>
    <w:rsid w:val="00B166E0"/>
    <w:rsid w:val="00B3716E"/>
    <w:rsid w:val="00B54F5B"/>
    <w:rsid w:val="00BB41E2"/>
    <w:rsid w:val="00BE6392"/>
    <w:rsid w:val="00C217D4"/>
    <w:rsid w:val="00C76ABB"/>
    <w:rsid w:val="00CE0D21"/>
    <w:rsid w:val="00D724F4"/>
    <w:rsid w:val="00DB04A6"/>
    <w:rsid w:val="00E501C9"/>
    <w:rsid w:val="00F117E4"/>
    <w:rsid w:val="00F2533A"/>
    <w:rsid w:val="00F44C26"/>
    <w:rsid w:val="00F64CC1"/>
    <w:rsid w:val="00FA0BF5"/>
    <w:rsid w:val="00FD1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1C78AA-E40C-4952-99CE-496F0CBC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C4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5C4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15C4D"/>
    <w:rPr>
      <w:rFonts w:eastAsiaTheme="minorEastAsia"/>
      <w:sz w:val="24"/>
      <w:szCs w:val="24"/>
      <w:lang w:val="es-ES_tradnl" w:eastAsia="es-ES"/>
    </w:rPr>
  </w:style>
  <w:style w:type="paragraph" w:styleId="Piedepgina">
    <w:name w:val="footer"/>
    <w:basedOn w:val="Normal"/>
    <w:link w:val="PiedepginaCar"/>
    <w:uiPriority w:val="99"/>
    <w:unhideWhenUsed/>
    <w:rsid w:val="00615C4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15C4D"/>
    <w:rPr>
      <w:rFonts w:eastAsiaTheme="minorEastAsia"/>
      <w:sz w:val="24"/>
      <w:szCs w:val="24"/>
      <w:lang w:val="es-ES_tradnl" w:eastAsia="es-ES"/>
    </w:rPr>
  </w:style>
  <w:style w:type="paragraph" w:styleId="Prrafodelista">
    <w:name w:val="List Paragraph"/>
    <w:basedOn w:val="Normal"/>
    <w:link w:val="PrrafodelistaCar"/>
    <w:uiPriority w:val="72"/>
    <w:qFormat/>
    <w:rsid w:val="00615C4D"/>
    <w:pPr>
      <w:ind w:left="720"/>
      <w:contextualSpacing/>
    </w:pPr>
  </w:style>
  <w:style w:type="character" w:customStyle="1" w:styleId="PrrafodelistaCar">
    <w:name w:val="Párrafo de lista Car"/>
    <w:link w:val="Prrafodelista"/>
    <w:uiPriority w:val="72"/>
    <w:locked/>
    <w:rsid w:val="00615C4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80B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B14"/>
    <w:rPr>
      <w:rFonts w:ascii="Segoe UI" w:eastAsia="Times New Roman" w:hAnsi="Segoe UI" w:cs="Segoe UI"/>
      <w:sz w:val="18"/>
      <w:szCs w:val="18"/>
      <w:lang w:val="es-ES" w:eastAsia="es-ES"/>
    </w:rPr>
  </w:style>
  <w:style w:type="paragraph" w:customStyle="1" w:styleId="m3428479558900154772gmail-msonormal">
    <w:name w:val="m_3428479558900154772gmail-msonormal"/>
    <w:basedOn w:val="Normal"/>
    <w:rsid w:val="009C423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EAY</dc:creator>
  <cp:keywords/>
  <dc:description/>
  <cp:lastModifiedBy>PONENCIA EAY</cp:lastModifiedBy>
  <cp:revision>5</cp:revision>
  <cp:lastPrinted>2018-10-01T19:58:00Z</cp:lastPrinted>
  <dcterms:created xsi:type="dcterms:W3CDTF">2018-10-01T15:56:00Z</dcterms:created>
  <dcterms:modified xsi:type="dcterms:W3CDTF">2018-10-19T20:18:00Z</dcterms:modified>
</cp:coreProperties>
</file>